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Look w:val="0000" w:firstRow="0" w:lastRow="0" w:firstColumn="0" w:lastColumn="0" w:noHBand="0" w:noVBand="0"/>
      </w:tblPr>
      <w:tblGrid>
        <w:gridCol w:w="10207"/>
      </w:tblGrid>
      <w:tr w:rsidR="002E5F16" w:rsidRPr="002E5F16" w:rsidTr="002E5F16">
        <w:trPr>
          <w:trHeight w:val="446"/>
        </w:trPr>
        <w:tc>
          <w:tcPr>
            <w:tcW w:w="10207" w:type="dxa"/>
            <w:shd w:val="clear" w:color="auto" w:fill="002060"/>
          </w:tcPr>
          <w:p w:rsidR="000D1598" w:rsidRPr="002E5F16" w:rsidRDefault="000D1598" w:rsidP="000F14E1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</w:pPr>
            <w:r w:rsidRPr="002E5F16">
              <w:rPr>
                <w:rFonts w:asciiTheme="minorHAnsi" w:hAnsiTheme="minorHAnsi" w:cstheme="minorHAnsi"/>
                <w:color w:val="FFFFFF" w:themeColor="background1"/>
              </w:rPr>
              <w:br w:type="page"/>
            </w:r>
            <w:r w:rsidRPr="002E5F16">
              <w:rPr>
                <w:rFonts w:asciiTheme="minorHAnsi" w:hAnsiTheme="minorHAnsi" w:cstheme="minorHAnsi"/>
                <w:color w:val="FFFFFF" w:themeColor="background1"/>
                <w:szCs w:val="24"/>
              </w:rPr>
              <w:br w:type="page"/>
            </w:r>
            <w:r w:rsidRPr="002E5F16"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  <w:t xml:space="preserve">evidencia zmien </w:t>
            </w:r>
            <w:r w:rsidR="000F14E1">
              <w:rPr>
                <w:rFonts w:asciiTheme="minorHAnsi" w:hAnsiTheme="minorHAnsi" w:cstheme="minorHAnsi"/>
                <w:bCs/>
                <w:smallCaps/>
                <w:color w:val="FFFFFF" w:themeColor="background1"/>
                <w:spacing w:val="60"/>
              </w:rPr>
              <w:t>Príručky pre implementáciu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6"/>
        <w:gridCol w:w="1984"/>
        <w:gridCol w:w="3119"/>
      </w:tblGrid>
      <w:tr w:rsidR="002E5F16" w:rsidRPr="002E5F16" w:rsidTr="005B6C30">
        <w:trPr>
          <w:trHeight w:val="607"/>
          <w:jc w:val="center"/>
        </w:trPr>
        <w:tc>
          <w:tcPr>
            <w:tcW w:w="1418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Verzia</w:t>
            </w:r>
          </w:p>
          <w:p w:rsidR="000D1598" w:rsidRPr="004254A7" w:rsidRDefault="000F14E1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PpIMPL</w:t>
            </w:r>
            <w:proofErr w:type="spellEnd"/>
          </w:p>
        </w:tc>
        <w:tc>
          <w:tcPr>
            <w:tcW w:w="3686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0D1598" w:rsidRPr="004254A7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4254A7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Zmenu schválil</w:t>
            </w:r>
          </w:p>
        </w:tc>
        <w:tc>
          <w:tcPr>
            <w:tcW w:w="3119" w:type="dxa"/>
            <w:shd w:val="clear" w:color="auto" w:fill="0070C0"/>
            <w:vAlign w:val="center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Dátum platnosti dokumentu</w:t>
            </w:r>
          </w:p>
        </w:tc>
      </w:tr>
      <w:tr w:rsidR="000D1598" w:rsidRPr="002E5F16" w:rsidTr="005B6C30">
        <w:trPr>
          <w:jc w:val="center"/>
        </w:trPr>
        <w:tc>
          <w:tcPr>
            <w:tcW w:w="1418" w:type="dxa"/>
            <w:vAlign w:val="center"/>
          </w:tcPr>
          <w:p w:rsidR="000D1598" w:rsidRPr="004254A7" w:rsidRDefault="00862A0A" w:rsidP="00862A0A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0D1598" w:rsidRPr="004254A7" w:rsidRDefault="00862A0A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0D1598" w:rsidRPr="004254A7" w:rsidRDefault="00862A0A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</w:t>
            </w:r>
            <w:r w:rsidR="00C240C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19" w:type="dxa"/>
            <w:vAlign w:val="center"/>
          </w:tcPr>
          <w:p w:rsidR="000D1598" w:rsidRPr="002E5F16" w:rsidRDefault="000D1598" w:rsidP="00E90EF7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2E5F16" w:rsidRPr="002E5F16" w:rsidTr="005B6C30">
        <w:trPr>
          <w:jc w:val="center"/>
        </w:trPr>
        <w:tc>
          <w:tcPr>
            <w:tcW w:w="1418" w:type="dxa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Dôvod / Vykonal</w:t>
            </w:r>
          </w:p>
        </w:tc>
        <w:tc>
          <w:tcPr>
            <w:tcW w:w="5103" w:type="dxa"/>
            <w:gridSpan w:val="2"/>
            <w:shd w:val="clear" w:color="auto" w:fill="0070C0"/>
          </w:tcPr>
          <w:p w:rsidR="000D1598" w:rsidRPr="002E5F16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</w:pPr>
            <w:r w:rsidRPr="002E5F16">
              <w:rPr>
                <w:rFonts w:asciiTheme="minorHAnsi" w:hAnsiTheme="minorHAnsi" w:cstheme="minorHAnsi"/>
                <w:caps w:val="0"/>
                <w:color w:val="FFFFFF" w:themeColor="background1"/>
                <w:sz w:val="20"/>
                <w:szCs w:val="20"/>
              </w:rPr>
              <w:t>Konkrétny popis zmeny</w:t>
            </w:r>
          </w:p>
        </w:tc>
      </w:tr>
      <w:tr w:rsidR="00C240C2" w:rsidRPr="002E5F16" w:rsidTr="005B6C30">
        <w:trPr>
          <w:jc w:val="center"/>
        </w:trPr>
        <w:tc>
          <w:tcPr>
            <w:tcW w:w="1418" w:type="dxa"/>
          </w:tcPr>
          <w:p w:rsidR="00C240C2" w:rsidRDefault="009E1815" w:rsidP="009E1815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</w:tcPr>
          <w:p w:rsidR="00C240C2" w:rsidRDefault="00C240C2" w:rsidP="00C240C2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C240C2" w:rsidRDefault="009E1815" w:rsidP="009E1815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Technické úpravy (zmena Odboru stratégie dopravy na sekciu, zmena pojmu „finančný príspevok“ na „finančný prostriedok“</w:t>
            </w:r>
          </w:p>
        </w:tc>
      </w:tr>
      <w:tr w:rsidR="00D52C1B" w:rsidRPr="002E5F16" w:rsidTr="005B6C30">
        <w:trPr>
          <w:jc w:val="center"/>
        </w:trPr>
        <w:tc>
          <w:tcPr>
            <w:tcW w:w="1418" w:type="dxa"/>
          </w:tcPr>
          <w:p w:rsidR="00D52C1B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2.1</w:t>
            </w:r>
          </w:p>
        </w:tc>
        <w:tc>
          <w:tcPr>
            <w:tcW w:w="3686" w:type="dxa"/>
          </w:tcPr>
          <w:p w:rsidR="00D52C1B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D52C1B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prijímateľa identifikovať vykonávateľovi svojho konečného užívateľa výhod</w:t>
            </w:r>
          </w:p>
        </w:tc>
      </w:tr>
      <w:tr w:rsidR="000D1598" w:rsidRPr="002E5F16" w:rsidTr="005B6C30">
        <w:trPr>
          <w:jc w:val="center"/>
        </w:trPr>
        <w:tc>
          <w:tcPr>
            <w:tcW w:w="1418" w:type="dxa"/>
          </w:tcPr>
          <w:p w:rsidR="000D1598" w:rsidRPr="002E5F16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4254A7" w:rsidRPr="004254A7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0D1598" w:rsidRPr="002E5F16" w:rsidRDefault="009E1815" w:rsidP="009E1815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Povinnosť prijímateľa postupovať v prípade VO podľa právnych predpisov SR a EÚ, ktoré upravujú zadávanie zákaziek </w:t>
            </w:r>
            <w:r w:rsidRPr="009E1815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s cieľom zabezpečiť, že zákazka sa zadá ponuke, ktorá predstavuje najvýhodnejší pomer medzi kvalitou a cenou alebo ponuke s najnižšou cenou a s cieľom zabezpečiť vylúčenie akéhokoľvek 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konfliktu </w:t>
            </w:r>
            <w:r w:rsidRPr="009E1815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záujmov</w:t>
            </w:r>
          </w:p>
        </w:tc>
      </w:tr>
      <w:tr w:rsidR="00C240C2" w:rsidRPr="002E5F16" w:rsidTr="005B6C30">
        <w:trPr>
          <w:jc w:val="center"/>
        </w:trPr>
        <w:tc>
          <w:tcPr>
            <w:tcW w:w="1418" w:type="dxa"/>
          </w:tcPr>
          <w:p w:rsidR="00C240C2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4.2</w:t>
            </w:r>
          </w:p>
        </w:tc>
        <w:tc>
          <w:tcPr>
            <w:tcW w:w="3686" w:type="dxa"/>
          </w:tcPr>
          <w:p w:rsidR="00C240C2" w:rsidRPr="00C240C2" w:rsidRDefault="009E1815" w:rsidP="009E1815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C240C2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postupu v prípade financovania výdavkov zo strany vykonávateľa, ktoré neboli zahrnuté do nákladového ohodnotenia (vyžaduje sa odsúhlasenie NIKA), rozdelenie štyroch kumulatívnych kritérií štátnej pomoci do piatich (rozdelenie vplyvu na hospodársku súťaž a vplyvu na vnútorný obchod)</w:t>
            </w:r>
          </w:p>
        </w:tc>
      </w:tr>
      <w:tr w:rsidR="00862A0A" w:rsidRPr="002E5F16" w:rsidTr="005B6C30">
        <w:trPr>
          <w:jc w:val="center"/>
        </w:trPr>
        <w:tc>
          <w:tcPr>
            <w:tcW w:w="1418" w:type="dxa"/>
          </w:tcPr>
          <w:p w:rsidR="00862A0A" w:rsidRDefault="009E1815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4.4.2</w:t>
            </w:r>
          </w:p>
        </w:tc>
        <w:tc>
          <w:tcPr>
            <w:tcW w:w="3686" w:type="dxa"/>
          </w:tcPr>
          <w:p w:rsidR="00862A0A" w:rsidRPr="004254A7" w:rsidRDefault="009E1815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Hanová</w:t>
            </w:r>
          </w:p>
        </w:tc>
        <w:tc>
          <w:tcPr>
            <w:tcW w:w="5103" w:type="dxa"/>
            <w:gridSpan w:val="2"/>
          </w:tcPr>
          <w:p w:rsidR="00862A0A" w:rsidRDefault="009E1815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Úprava realizácie platieb (na základe zmluvy o PPM alebo na základe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predloženej po uzavretí zmluvy o PPM)</w:t>
            </w:r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povinnosť prijímateľa uviesť v </w:t>
            </w:r>
            <w:proofErr w:type="spellStart"/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ŽoP</w:t>
            </w:r>
            <w:proofErr w:type="spellEnd"/>
            <w:r w:rsidR="006F6F00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aj konečného užívateľa výhod a subdodávateľov</w:t>
            </w:r>
          </w:p>
        </w:tc>
      </w:tr>
      <w:tr w:rsidR="00862A0A" w:rsidRPr="002E5F16" w:rsidTr="005B6C30">
        <w:trPr>
          <w:jc w:val="center"/>
        </w:trPr>
        <w:tc>
          <w:tcPr>
            <w:tcW w:w="1418" w:type="dxa"/>
          </w:tcPr>
          <w:p w:rsidR="00862A0A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4.5</w:t>
            </w:r>
          </w:p>
        </w:tc>
        <w:tc>
          <w:tcPr>
            <w:tcW w:w="3686" w:type="dxa"/>
          </w:tcPr>
          <w:p w:rsidR="00862A0A" w:rsidRPr="004254A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Podnet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Čiernik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/Uličný</w:t>
            </w:r>
          </w:p>
        </w:tc>
        <w:tc>
          <w:tcPr>
            <w:tcW w:w="5103" w:type="dxa"/>
            <w:gridSpan w:val="2"/>
          </w:tcPr>
          <w:p w:rsidR="00862A0A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pojmu daňový doklad, vypustenie povinnosti znášať zo strany prijímateľa úrok z omeškania platby voči dodávateľovi</w:t>
            </w:r>
          </w:p>
        </w:tc>
      </w:tr>
      <w:tr w:rsidR="0015236C" w:rsidRPr="002E5F16" w:rsidTr="005B6C30">
        <w:trPr>
          <w:jc w:val="center"/>
        </w:trPr>
        <w:tc>
          <w:tcPr>
            <w:tcW w:w="1418" w:type="dxa"/>
          </w:tcPr>
          <w:p w:rsidR="0015236C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4.7</w:t>
            </w:r>
          </w:p>
        </w:tc>
        <w:tc>
          <w:tcPr>
            <w:tcW w:w="3686" w:type="dxa"/>
          </w:tcPr>
          <w:p w:rsidR="0015236C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15236C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Spresnenie výkonu finančnej opravy (doplnenie výkonu FO v prípade dvojitého financovania alebo iného porušenia pri poskytovaní alebo používaní prostriedkov mechanizmu, v prí</w:t>
            </w:r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ade použitia fin. prostriedkov v rozpore so zmluvou o PPM), vypustenie výkonu finančnej opravy v prípade nevyčerpania poskytnutej zálohovej platby alebo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, </w:t>
            </w:r>
          </w:p>
        </w:tc>
      </w:tr>
      <w:tr w:rsidR="00086497" w:rsidRPr="002E5F16" w:rsidTr="005B6C30">
        <w:trPr>
          <w:jc w:val="center"/>
        </w:trPr>
        <w:tc>
          <w:tcPr>
            <w:tcW w:w="1418" w:type="dxa"/>
          </w:tcPr>
          <w:p w:rsidR="00086497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08649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086497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účelu opatrení na zabezpečenie účinného monitorovania (skoré identifikovanie potenciálnych problémov)</w:t>
            </w:r>
          </w:p>
        </w:tc>
      </w:tr>
      <w:tr w:rsidR="00BD4897" w:rsidRPr="002E5F16" w:rsidTr="005B6C30">
        <w:trPr>
          <w:jc w:val="center"/>
        </w:trPr>
        <w:tc>
          <w:tcPr>
            <w:tcW w:w="1418" w:type="dxa"/>
          </w:tcPr>
          <w:p w:rsidR="00BD4897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6.1</w:t>
            </w:r>
          </w:p>
        </w:tc>
        <w:tc>
          <w:tcPr>
            <w:tcW w:w="3686" w:type="dxa"/>
          </w:tcPr>
          <w:p w:rsidR="00BD4897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Úprava podľa IMP OPII/Hanová</w:t>
            </w:r>
          </w:p>
        </w:tc>
        <w:tc>
          <w:tcPr>
            <w:tcW w:w="5103" w:type="dxa"/>
            <w:gridSpan w:val="2"/>
          </w:tcPr>
          <w:p w:rsidR="00BD4897" w:rsidRDefault="006F6F00" w:rsidP="006F6F00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povinnosti uvádzať cieľ výkonu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, oznámenie začatia výkonu prijímateľovi (vypustenie 3PD, najneskôr sa oznamuje pri vstupe)</w:t>
            </w:r>
          </w:p>
        </w:tc>
      </w:tr>
      <w:tr w:rsidR="006F6F00" w:rsidRPr="002E5F16" w:rsidTr="005B6C30">
        <w:trPr>
          <w:jc w:val="center"/>
        </w:trPr>
        <w:tc>
          <w:tcPr>
            <w:tcW w:w="1418" w:type="dxa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6F6F00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povinností prijímateľa ohľadom publicity (ak je predmetom projektu hmotne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zachytiteľný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predmet, prijímateľ uvádza logo plánu obnovy, v prípade malých predmetov reklamných uvádza odkaz s nápisom financovaný Európsko</w:t>
            </w:r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u úniou/</w:t>
            </w:r>
            <w:proofErr w:type="spellStart"/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NextGeneration</w:t>
            </w:r>
            <w:proofErr w:type="spellEnd"/>
            <w:r w:rsidR="000F14E1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EU, emblé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m s odkazom na EÚ a zobrazuje povinné prvky po dobu 5 rokov od ukončenia realizácie opatrenia. </w:t>
            </w:r>
          </w:p>
          <w:p w:rsidR="006F6F00" w:rsidRDefault="006F6F00" w:rsidP="006F6F00">
            <w:pPr>
              <w:keepNext w:val="0"/>
              <w:keepLines w:val="0"/>
              <w:widowControl w:val="0"/>
              <w:spacing w:before="60" w:after="0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povinnosti vykonávateľa zobrazovať logo plánu obnovy, uviesť zdroj financovania na plagáte veľkosti A5 ak sa organizujú podujatia</w:t>
            </w:r>
          </w:p>
        </w:tc>
      </w:tr>
      <w:tr w:rsidR="006F6F00" w:rsidRPr="002E5F16" w:rsidTr="005B6C30">
        <w:trPr>
          <w:jc w:val="center"/>
        </w:trPr>
        <w:tc>
          <w:tcPr>
            <w:tcW w:w="1418" w:type="dxa"/>
          </w:tcPr>
          <w:p w:rsidR="006F6F00" w:rsidRDefault="006F6F0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6F6F00" w:rsidRPr="006F6F00" w:rsidRDefault="006F6F00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SIPOO/Hanová</w:t>
            </w:r>
          </w:p>
        </w:tc>
        <w:tc>
          <w:tcPr>
            <w:tcW w:w="5103" w:type="dxa"/>
            <w:gridSpan w:val="2"/>
          </w:tcPr>
          <w:p w:rsidR="006F6F00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Doplnenie pojmu auditná stopa, uvedenie uchovávania dokumentácie (vo forme originálov, kópií originálov, v elektronických verziách originálnych dokumentov, alebo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 xml:space="preserve">dokumentov existujúcich v elektronickej verzii. </w:t>
            </w:r>
          </w:p>
        </w:tc>
      </w:tr>
      <w:tr w:rsidR="00DB6EB6" w:rsidRPr="002E5F16" w:rsidTr="005B6C30">
        <w:trPr>
          <w:jc w:val="center"/>
        </w:trPr>
        <w:tc>
          <w:tcPr>
            <w:tcW w:w="1418" w:type="dxa"/>
          </w:tcPr>
          <w:p w:rsidR="00DB6EB6" w:rsidRDefault="000F14E1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lastRenderedPageBreak/>
              <w:t>Príloha 1</w:t>
            </w:r>
          </w:p>
        </w:tc>
        <w:tc>
          <w:tcPr>
            <w:tcW w:w="3686" w:type="dxa"/>
          </w:tcPr>
          <w:p w:rsidR="00DB6EB6" w:rsidRDefault="000F14E1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Aktualizácia SIPOO/Uličný</w:t>
            </w:r>
          </w:p>
        </w:tc>
        <w:tc>
          <w:tcPr>
            <w:tcW w:w="5103" w:type="dxa"/>
            <w:gridSpan w:val="2"/>
          </w:tcPr>
          <w:p w:rsidR="00DB6EB6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čísla zmluvy o PPM</w:t>
            </w:r>
          </w:p>
        </w:tc>
      </w:tr>
      <w:tr w:rsidR="000F14E1" w:rsidRPr="002E5F16" w:rsidTr="005B6C30">
        <w:trPr>
          <w:jc w:val="center"/>
        </w:trPr>
        <w:tc>
          <w:tcPr>
            <w:tcW w:w="1418" w:type="dxa"/>
          </w:tcPr>
          <w:p w:rsidR="000F14E1" w:rsidRDefault="000F14E1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Príloha 4</w:t>
            </w:r>
          </w:p>
        </w:tc>
        <w:tc>
          <w:tcPr>
            <w:tcW w:w="3686" w:type="dxa"/>
          </w:tcPr>
          <w:p w:rsidR="000F14E1" w:rsidRDefault="000F14E1" w:rsidP="007953B9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0F14E1" w:rsidRDefault="000F14E1" w:rsidP="00DB6EB6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Doplnenie novej prílohy</w:t>
            </w:r>
          </w:p>
        </w:tc>
      </w:tr>
    </w:tbl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</w:p>
    <w:sectPr w:rsidR="0025786A" w:rsidRPr="002E5F1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0F9" w:rsidRDefault="004B60F9" w:rsidP="000D1598">
      <w:pPr>
        <w:spacing w:before="0" w:after="0"/>
      </w:pPr>
      <w:r>
        <w:separator/>
      </w:r>
    </w:p>
  </w:endnote>
  <w:endnote w:type="continuationSeparator" w:id="0">
    <w:p w:rsidR="004B60F9" w:rsidRDefault="004B60F9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0F9" w:rsidRDefault="004B60F9" w:rsidP="000D1598">
      <w:pPr>
        <w:spacing w:before="0" w:after="0"/>
      </w:pPr>
      <w:r>
        <w:separator/>
      </w:r>
    </w:p>
  </w:footnote>
  <w:footnote w:type="continuationSeparator" w:id="0">
    <w:p w:rsidR="004B60F9" w:rsidRDefault="004B60F9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A0A" w:rsidRDefault="00862A0A" w:rsidP="00862A0A">
    <w:pPr>
      <w:pStyle w:val="Hlavika"/>
      <w:jc w:val="both"/>
    </w:pPr>
    <w:r w:rsidRPr="00BA4B50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4E333E5" wp14:editId="3B4AA8F7">
          <wp:simplePos x="0" y="0"/>
          <wp:positionH relativeFrom="column">
            <wp:posOffset>4832985</wp:posOffset>
          </wp:positionH>
          <wp:positionV relativeFrom="paragraph">
            <wp:posOffset>-60325</wp:posOffset>
          </wp:positionV>
          <wp:extent cx="1099185" cy="42227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185" cy="422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2678">
      <w:rPr>
        <w:noProof/>
        <w:lang w:eastAsia="sk-SK"/>
      </w:rPr>
      <w:drawing>
        <wp:inline distT="0" distB="0" distL="0" distR="0" wp14:anchorId="3A40EC9D" wp14:editId="67C2178D">
          <wp:extent cx="1352550" cy="380055"/>
          <wp:effectExtent l="0" t="0" r="0" b="127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86420" cy="389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60F9" w:rsidRDefault="004B60F9">
    <w:pPr>
      <w:pStyle w:val="Hlavika"/>
    </w:pPr>
  </w:p>
  <w:p w:rsidR="004B60F9" w:rsidRDefault="004B60F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54E"/>
    <w:multiLevelType w:val="multilevel"/>
    <w:tmpl w:val="C25CD7C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color w:val="4F81BD" w:themeColor="accent1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7383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7A721A6"/>
    <w:multiLevelType w:val="hybridMultilevel"/>
    <w:tmpl w:val="B8669F6E"/>
    <w:lvl w:ilvl="0" w:tplc="A84ABB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00179"/>
    <w:multiLevelType w:val="hybridMultilevel"/>
    <w:tmpl w:val="9D146F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29835D8"/>
    <w:multiLevelType w:val="hybridMultilevel"/>
    <w:tmpl w:val="53904C84"/>
    <w:lvl w:ilvl="0" w:tplc="4CB2C5F2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9"/>
  </w:num>
  <w:num w:numId="4">
    <w:abstractNumId w:val="9"/>
  </w:num>
  <w:num w:numId="5">
    <w:abstractNumId w:val="3"/>
  </w:num>
  <w:num w:numId="6">
    <w:abstractNumId w:val="13"/>
  </w:num>
  <w:num w:numId="7">
    <w:abstractNumId w:val="15"/>
  </w:num>
  <w:num w:numId="8">
    <w:abstractNumId w:val="18"/>
  </w:num>
  <w:num w:numId="9">
    <w:abstractNumId w:val="11"/>
  </w:num>
  <w:num w:numId="10">
    <w:abstractNumId w:val="16"/>
  </w:num>
  <w:num w:numId="11">
    <w:abstractNumId w:val="2"/>
  </w:num>
  <w:num w:numId="12">
    <w:abstractNumId w:val="7"/>
  </w:num>
  <w:num w:numId="13">
    <w:abstractNumId w:val="10"/>
  </w:num>
  <w:num w:numId="14">
    <w:abstractNumId w:val="14"/>
  </w:num>
  <w:num w:numId="15">
    <w:abstractNumId w:val="1"/>
  </w:num>
  <w:num w:numId="16">
    <w:abstractNumId w:val="8"/>
  </w:num>
  <w:num w:numId="17">
    <w:abstractNumId w:val="20"/>
  </w:num>
  <w:num w:numId="18">
    <w:abstractNumId w:val="0"/>
  </w:num>
  <w:num w:numId="19">
    <w:abstractNumId w:val="5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632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043F"/>
    <w:rsid w:val="00052AEB"/>
    <w:rsid w:val="00054A52"/>
    <w:rsid w:val="0005633F"/>
    <w:rsid w:val="000571F3"/>
    <w:rsid w:val="00061BA2"/>
    <w:rsid w:val="00062D6F"/>
    <w:rsid w:val="00063DF9"/>
    <w:rsid w:val="00073420"/>
    <w:rsid w:val="000777DA"/>
    <w:rsid w:val="000777F0"/>
    <w:rsid w:val="00083AA2"/>
    <w:rsid w:val="00086497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1CEE"/>
    <w:rsid w:val="000E4FB2"/>
    <w:rsid w:val="000F06B8"/>
    <w:rsid w:val="000F14E1"/>
    <w:rsid w:val="000F3606"/>
    <w:rsid w:val="000F7C88"/>
    <w:rsid w:val="00100CC4"/>
    <w:rsid w:val="00110071"/>
    <w:rsid w:val="00110711"/>
    <w:rsid w:val="001131CD"/>
    <w:rsid w:val="001134B0"/>
    <w:rsid w:val="00121C70"/>
    <w:rsid w:val="00126D0F"/>
    <w:rsid w:val="0013696A"/>
    <w:rsid w:val="001433E1"/>
    <w:rsid w:val="00146DB3"/>
    <w:rsid w:val="0015105D"/>
    <w:rsid w:val="001521A0"/>
    <w:rsid w:val="0015236C"/>
    <w:rsid w:val="00153D8B"/>
    <w:rsid w:val="001567F5"/>
    <w:rsid w:val="00160EB6"/>
    <w:rsid w:val="00161091"/>
    <w:rsid w:val="00162CDB"/>
    <w:rsid w:val="001656EF"/>
    <w:rsid w:val="00170872"/>
    <w:rsid w:val="00172B2B"/>
    <w:rsid w:val="001743AA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925"/>
    <w:rsid w:val="001C39C8"/>
    <w:rsid w:val="001C3E8D"/>
    <w:rsid w:val="001C4C55"/>
    <w:rsid w:val="001C5CC4"/>
    <w:rsid w:val="001C60CE"/>
    <w:rsid w:val="001C6D10"/>
    <w:rsid w:val="001D0987"/>
    <w:rsid w:val="001D3B53"/>
    <w:rsid w:val="001D3CFF"/>
    <w:rsid w:val="001E2303"/>
    <w:rsid w:val="001E321B"/>
    <w:rsid w:val="001F1259"/>
    <w:rsid w:val="001F7F46"/>
    <w:rsid w:val="00200608"/>
    <w:rsid w:val="002142F2"/>
    <w:rsid w:val="00216E5B"/>
    <w:rsid w:val="00227559"/>
    <w:rsid w:val="002279C1"/>
    <w:rsid w:val="00231F1B"/>
    <w:rsid w:val="0023290A"/>
    <w:rsid w:val="00232B1F"/>
    <w:rsid w:val="00235DA6"/>
    <w:rsid w:val="00240F0F"/>
    <w:rsid w:val="00241C93"/>
    <w:rsid w:val="00242566"/>
    <w:rsid w:val="00242D2E"/>
    <w:rsid w:val="002449C6"/>
    <w:rsid w:val="00244F10"/>
    <w:rsid w:val="00245257"/>
    <w:rsid w:val="002467AB"/>
    <w:rsid w:val="002467AD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30B3"/>
    <w:rsid w:val="00297050"/>
    <w:rsid w:val="00297E65"/>
    <w:rsid w:val="002A03C6"/>
    <w:rsid w:val="002A48D4"/>
    <w:rsid w:val="002A49F6"/>
    <w:rsid w:val="002A52D8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377"/>
    <w:rsid w:val="002E14EE"/>
    <w:rsid w:val="002E1A12"/>
    <w:rsid w:val="002E1DFC"/>
    <w:rsid w:val="002E4AAD"/>
    <w:rsid w:val="002E5B3B"/>
    <w:rsid w:val="002E5F16"/>
    <w:rsid w:val="002F4C2B"/>
    <w:rsid w:val="002F6245"/>
    <w:rsid w:val="002F7787"/>
    <w:rsid w:val="002F7E6D"/>
    <w:rsid w:val="00313919"/>
    <w:rsid w:val="00313C47"/>
    <w:rsid w:val="00314834"/>
    <w:rsid w:val="0031523F"/>
    <w:rsid w:val="003176AF"/>
    <w:rsid w:val="003206F1"/>
    <w:rsid w:val="00322F18"/>
    <w:rsid w:val="0032782D"/>
    <w:rsid w:val="003307FC"/>
    <w:rsid w:val="003374D9"/>
    <w:rsid w:val="00337B5F"/>
    <w:rsid w:val="00341950"/>
    <w:rsid w:val="00350507"/>
    <w:rsid w:val="0035195F"/>
    <w:rsid w:val="00352788"/>
    <w:rsid w:val="00353CF1"/>
    <w:rsid w:val="003560A6"/>
    <w:rsid w:val="00363467"/>
    <w:rsid w:val="00363F15"/>
    <w:rsid w:val="00364EA1"/>
    <w:rsid w:val="00365FBE"/>
    <w:rsid w:val="00367FF2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655A"/>
    <w:rsid w:val="003A75F4"/>
    <w:rsid w:val="003B1FA1"/>
    <w:rsid w:val="003C52D8"/>
    <w:rsid w:val="003C74D6"/>
    <w:rsid w:val="003D0C46"/>
    <w:rsid w:val="003D33F2"/>
    <w:rsid w:val="003E1D8C"/>
    <w:rsid w:val="003E57D8"/>
    <w:rsid w:val="003E586B"/>
    <w:rsid w:val="003F6DF6"/>
    <w:rsid w:val="00400B4E"/>
    <w:rsid w:val="00401CB0"/>
    <w:rsid w:val="00401F26"/>
    <w:rsid w:val="00406AA6"/>
    <w:rsid w:val="004103D6"/>
    <w:rsid w:val="00412D54"/>
    <w:rsid w:val="0041791D"/>
    <w:rsid w:val="0042247A"/>
    <w:rsid w:val="00423DAD"/>
    <w:rsid w:val="004254A7"/>
    <w:rsid w:val="0043016F"/>
    <w:rsid w:val="00431014"/>
    <w:rsid w:val="00431307"/>
    <w:rsid w:val="00434033"/>
    <w:rsid w:val="00434378"/>
    <w:rsid w:val="00440C80"/>
    <w:rsid w:val="00441B28"/>
    <w:rsid w:val="00442D81"/>
    <w:rsid w:val="004541FC"/>
    <w:rsid w:val="00457ACB"/>
    <w:rsid w:val="00460D78"/>
    <w:rsid w:val="004639C8"/>
    <w:rsid w:val="00464171"/>
    <w:rsid w:val="004660E2"/>
    <w:rsid w:val="00474069"/>
    <w:rsid w:val="0048093B"/>
    <w:rsid w:val="0048447E"/>
    <w:rsid w:val="00493702"/>
    <w:rsid w:val="00493E20"/>
    <w:rsid w:val="004A0310"/>
    <w:rsid w:val="004A320C"/>
    <w:rsid w:val="004A437F"/>
    <w:rsid w:val="004A77E9"/>
    <w:rsid w:val="004B1AD8"/>
    <w:rsid w:val="004B2DBB"/>
    <w:rsid w:val="004B4AC8"/>
    <w:rsid w:val="004B60F9"/>
    <w:rsid w:val="004C0E3E"/>
    <w:rsid w:val="004C20A1"/>
    <w:rsid w:val="004C5139"/>
    <w:rsid w:val="004D09C8"/>
    <w:rsid w:val="004D12D9"/>
    <w:rsid w:val="004D4AB0"/>
    <w:rsid w:val="004D4CB5"/>
    <w:rsid w:val="004D59BB"/>
    <w:rsid w:val="004D641D"/>
    <w:rsid w:val="004D6A11"/>
    <w:rsid w:val="004D6A4A"/>
    <w:rsid w:val="004D71D9"/>
    <w:rsid w:val="004D740C"/>
    <w:rsid w:val="004E197A"/>
    <w:rsid w:val="004E3E85"/>
    <w:rsid w:val="004E4114"/>
    <w:rsid w:val="004E4584"/>
    <w:rsid w:val="004E7242"/>
    <w:rsid w:val="004F20C0"/>
    <w:rsid w:val="004F6E02"/>
    <w:rsid w:val="0050057C"/>
    <w:rsid w:val="005021E5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31852"/>
    <w:rsid w:val="00546AE6"/>
    <w:rsid w:val="00552125"/>
    <w:rsid w:val="00553EDE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39EB"/>
    <w:rsid w:val="00596742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6211"/>
    <w:rsid w:val="005C7127"/>
    <w:rsid w:val="005D14DF"/>
    <w:rsid w:val="005D1DCA"/>
    <w:rsid w:val="005D3439"/>
    <w:rsid w:val="005D5D18"/>
    <w:rsid w:val="005D7A42"/>
    <w:rsid w:val="005E1D5B"/>
    <w:rsid w:val="005E3ECC"/>
    <w:rsid w:val="005E6FBA"/>
    <w:rsid w:val="005F0401"/>
    <w:rsid w:val="005F3C06"/>
    <w:rsid w:val="005F6A18"/>
    <w:rsid w:val="005F7F2C"/>
    <w:rsid w:val="00603070"/>
    <w:rsid w:val="00616D4B"/>
    <w:rsid w:val="00616F89"/>
    <w:rsid w:val="006174F2"/>
    <w:rsid w:val="006207D2"/>
    <w:rsid w:val="00620E23"/>
    <w:rsid w:val="00624A1B"/>
    <w:rsid w:val="00624CA2"/>
    <w:rsid w:val="006311D3"/>
    <w:rsid w:val="006318DA"/>
    <w:rsid w:val="00635B7D"/>
    <w:rsid w:val="00635FD9"/>
    <w:rsid w:val="00637E22"/>
    <w:rsid w:val="006442D6"/>
    <w:rsid w:val="00646689"/>
    <w:rsid w:val="006468D4"/>
    <w:rsid w:val="0065263B"/>
    <w:rsid w:val="006529F6"/>
    <w:rsid w:val="006533DD"/>
    <w:rsid w:val="00653FEC"/>
    <w:rsid w:val="00664288"/>
    <w:rsid w:val="0066528E"/>
    <w:rsid w:val="006705A8"/>
    <w:rsid w:val="0067165F"/>
    <w:rsid w:val="00671E1C"/>
    <w:rsid w:val="006728DF"/>
    <w:rsid w:val="00673107"/>
    <w:rsid w:val="00677043"/>
    <w:rsid w:val="00682ED7"/>
    <w:rsid w:val="006907EF"/>
    <w:rsid w:val="00691087"/>
    <w:rsid w:val="006922CB"/>
    <w:rsid w:val="006940A5"/>
    <w:rsid w:val="006957BD"/>
    <w:rsid w:val="00696FFC"/>
    <w:rsid w:val="00697706"/>
    <w:rsid w:val="006A616F"/>
    <w:rsid w:val="006B0D4A"/>
    <w:rsid w:val="006B2698"/>
    <w:rsid w:val="006B2F4E"/>
    <w:rsid w:val="006B6004"/>
    <w:rsid w:val="006D1DC8"/>
    <w:rsid w:val="006D46A4"/>
    <w:rsid w:val="006E06C2"/>
    <w:rsid w:val="006F4D04"/>
    <w:rsid w:val="006F5CA9"/>
    <w:rsid w:val="006F6930"/>
    <w:rsid w:val="006F6F00"/>
    <w:rsid w:val="006F789F"/>
    <w:rsid w:val="00706B5F"/>
    <w:rsid w:val="0070735A"/>
    <w:rsid w:val="0071036F"/>
    <w:rsid w:val="007114EB"/>
    <w:rsid w:val="00715649"/>
    <w:rsid w:val="00717087"/>
    <w:rsid w:val="00727970"/>
    <w:rsid w:val="00734C99"/>
    <w:rsid w:val="0073553D"/>
    <w:rsid w:val="00743467"/>
    <w:rsid w:val="00751DE3"/>
    <w:rsid w:val="00755F43"/>
    <w:rsid w:val="0075780C"/>
    <w:rsid w:val="00762568"/>
    <w:rsid w:val="00763C9F"/>
    <w:rsid w:val="007662DF"/>
    <w:rsid w:val="007723DF"/>
    <w:rsid w:val="00772B57"/>
    <w:rsid w:val="0077529D"/>
    <w:rsid w:val="00785F25"/>
    <w:rsid w:val="00787934"/>
    <w:rsid w:val="00790D43"/>
    <w:rsid w:val="007926F4"/>
    <w:rsid w:val="00794BEC"/>
    <w:rsid w:val="007953B9"/>
    <w:rsid w:val="007A2D96"/>
    <w:rsid w:val="007A33C5"/>
    <w:rsid w:val="007B0B8D"/>
    <w:rsid w:val="007B1828"/>
    <w:rsid w:val="007B1E8F"/>
    <w:rsid w:val="007B440D"/>
    <w:rsid w:val="007B5626"/>
    <w:rsid w:val="007B5A50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71A9"/>
    <w:rsid w:val="007D7685"/>
    <w:rsid w:val="007D7FE6"/>
    <w:rsid w:val="007E0CFF"/>
    <w:rsid w:val="007E102A"/>
    <w:rsid w:val="007E19B6"/>
    <w:rsid w:val="007E314E"/>
    <w:rsid w:val="007E6CE9"/>
    <w:rsid w:val="007F5AE8"/>
    <w:rsid w:val="00801C7C"/>
    <w:rsid w:val="00803105"/>
    <w:rsid w:val="00804104"/>
    <w:rsid w:val="008048F5"/>
    <w:rsid w:val="00804995"/>
    <w:rsid w:val="008049DB"/>
    <w:rsid w:val="008054FA"/>
    <w:rsid w:val="008113FB"/>
    <w:rsid w:val="00813A7C"/>
    <w:rsid w:val="00822195"/>
    <w:rsid w:val="0082241E"/>
    <w:rsid w:val="008231BD"/>
    <w:rsid w:val="00826156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2A0A"/>
    <w:rsid w:val="00865EE1"/>
    <w:rsid w:val="00866B3B"/>
    <w:rsid w:val="00866FDA"/>
    <w:rsid w:val="008701E8"/>
    <w:rsid w:val="00872DD2"/>
    <w:rsid w:val="00873428"/>
    <w:rsid w:val="0088317D"/>
    <w:rsid w:val="00885260"/>
    <w:rsid w:val="008956D4"/>
    <w:rsid w:val="00897C77"/>
    <w:rsid w:val="00897FC0"/>
    <w:rsid w:val="008A3528"/>
    <w:rsid w:val="008A7FBC"/>
    <w:rsid w:val="008B3531"/>
    <w:rsid w:val="008B3D4C"/>
    <w:rsid w:val="008B5C4B"/>
    <w:rsid w:val="008C2667"/>
    <w:rsid w:val="008C3CF3"/>
    <w:rsid w:val="008C418E"/>
    <w:rsid w:val="008D1182"/>
    <w:rsid w:val="008D1894"/>
    <w:rsid w:val="008D56B7"/>
    <w:rsid w:val="008D5BF4"/>
    <w:rsid w:val="008D63D4"/>
    <w:rsid w:val="008E3B23"/>
    <w:rsid w:val="008E46F2"/>
    <w:rsid w:val="008E5541"/>
    <w:rsid w:val="008F20BC"/>
    <w:rsid w:val="008F65DC"/>
    <w:rsid w:val="008F6A84"/>
    <w:rsid w:val="008F7F2B"/>
    <w:rsid w:val="00901B5A"/>
    <w:rsid w:val="00902449"/>
    <w:rsid w:val="009074D4"/>
    <w:rsid w:val="00907B3B"/>
    <w:rsid w:val="00913536"/>
    <w:rsid w:val="00915DBB"/>
    <w:rsid w:val="009203B1"/>
    <w:rsid w:val="00920A5F"/>
    <w:rsid w:val="00920E23"/>
    <w:rsid w:val="00921CC5"/>
    <w:rsid w:val="00922AC8"/>
    <w:rsid w:val="00926F7C"/>
    <w:rsid w:val="00932BA8"/>
    <w:rsid w:val="00934368"/>
    <w:rsid w:val="00934C83"/>
    <w:rsid w:val="009521B6"/>
    <w:rsid w:val="00952815"/>
    <w:rsid w:val="009570F4"/>
    <w:rsid w:val="00965757"/>
    <w:rsid w:val="009721BE"/>
    <w:rsid w:val="009733D9"/>
    <w:rsid w:val="00986EEA"/>
    <w:rsid w:val="00992E69"/>
    <w:rsid w:val="00992FD4"/>
    <w:rsid w:val="0099316A"/>
    <w:rsid w:val="009A2C25"/>
    <w:rsid w:val="009A549B"/>
    <w:rsid w:val="009B2263"/>
    <w:rsid w:val="009B7221"/>
    <w:rsid w:val="009C2D0C"/>
    <w:rsid w:val="009C5587"/>
    <w:rsid w:val="009D4B26"/>
    <w:rsid w:val="009E1815"/>
    <w:rsid w:val="009E49F7"/>
    <w:rsid w:val="009E4E1A"/>
    <w:rsid w:val="009E60E7"/>
    <w:rsid w:val="009F031B"/>
    <w:rsid w:val="009F1B6B"/>
    <w:rsid w:val="009F4DBF"/>
    <w:rsid w:val="00A016B3"/>
    <w:rsid w:val="00A024FC"/>
    <w:rsid w:val="00A03135"/>
    <w:rsid w:val="00A040B7"/>
    <w:rsid w:val="00A05BBC"/>
    <w:rsid w:val="00A06140"/>
    <w:rsid w:val="00A0644C"/>
    <w:rsid w:val="00A07532"/>
    <w:rsid w:val="00A13A08"/>
    <w:rsid w:val="00A20B2A"/>
    <w:rsid w:val="00A23CF6"/>
    <w:rsid w:val="00A259DD"/>
    <w:rsid w:val="00A25EE8"/>
    <w:rsid w:val="00A351A6"/>
    <w:rsid w:val="00A35318"/>
    <w:rsid w:val="00A354A9"/>
    <w:rsid w:val="00A37F76"/>
    <w:rsid w:val="00A417D1"/>
    <w:rsid w:val="00A41C21"/>
    <w:rsid w:val="00A44AD4"/>
    <w:rsid w:val="00A4588C"/>
    <w:rsid w:val="00A55C7F"/>
    <w:rsid w:val="00A5628F"/>
    <w:rsid w:val="00A5770B"/>
    <w:rsid w:val="00A62585"/>
    <w:rsid w:val="00A657AB"/>
    <w:rsid w:val="00A669AD"/>
    <w:rsid w:val="00A67F2D"/>
    <w:rsid w:val="00A70EF0"/>
    <w:rsid w:val="00A724D2"/>
    <w:rsid w:val="00A73358"/>
    <w:rsid w:val="00A766BD"/>
    <w:rsid w:val="00A8730C"/>
    <w:rsid w:val="00A87859"/>
    <w:rsid w:val="00A926BC"/>
    <w:rsid w:val="00A94576"/>
    <w:rsid w:val="00AA08A6"/>
    <w:rsid w:val="00AA2C69"/>
    <w:rsid w:val="00AA4056"/>
    <w:rsid w:val="00AB4101"/>
    <w:rsid w:val="00AC6470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789C"/>
    <w:rsid w:val="00B61400"/>
    <w:rsid w:val="00B664F2"/>
    <w:rsid w:val="00B671C9"/>
    <w:rsid w:val="00B67A52"/>
    <w:rsid w:val="00B760F5"/>
    <w:rsid w:val="00B809DD"/>
    <w:rsid w:val="00B8195D"/>
    <w:rsid w:val="00B82BCE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6F57"/>
    <w:rsid w:val="00BC7581"/>
    <w:rsid w:val="00BD2F99"/>
    <w:rsid w:val="00BD4897"/>
    <w:rsid w:val="00BF58DA"/>
    <w:rsid w:val="00C02B4A"/>
    <w:rsid w:val="00C02FA7"/>
    <w:rsid w:val="00C12573"/>
    <w:rsid w:val="00C240C2"/>
    <w:rsid w:val="00C34574"/>
    <w:rsid w:val="00C360E9"/>
    <w:rsid w:val="00C422C7"/>
    <w:rsid w:val="00C43FD6"/>
    <w:rsid w:val="00C4722A"/>
    <w:rsid w:val="00C5161C"/>
    <w:rsid w:val="00C526CE"/>
    <w:rsid w:val="00C5660B"/>
    <w:rsid w:val="00C61C7F"/>
    <w:rsid w:val="00C61D19"/>
    <w:rsid w:val="00C644FA"/>
    <w:rsid w:val="00C6642F"/>
    <w:rsid w:val="00C6729B"/>
    <w:rsid w:val="00C7048E"/>
    <w:rsid w:val="00C76D6F"/>
    <w:rsid w:val="00C805AC"/>
    <w:rsid w:val="00C90E1E"/>
    <w:rsid w:val="00C92076"/>
    <w:rsid w:val="00C93230"/>
    <w:rsid w:val="00C95EEC"/>
    <w:rsid w:val="00C97BB9"/>
    <w:rsid w:val="00CA3B1E"/>
    <w:rsid w:val="00CA5E63"/>
    <w:rsid w:val="00CB1297"/>
    <w:rsid w:val="00CB2763"/>
    <w:rsid w:val="00CB7A28"/>
    <w:rsid w:val="00CC39AC"/>
    <w:rsid w:val="00CC3B56"/>
    <w:rsid w:val="00CC5FB8"/>
    <w:rsid w:val="00CD2E82"/>
    <w:rsid w:val="00CE27A0"/>
    <w:rsid w:val="00CE3E84"/>
    <w:rsid w:val="00CE49B1"/>
    <w:rsid w:val="00CF0B4B"/>
    <w:rsid w:val="00CF11D0"/>
    <w:rsid w:val="00CF1218"/>
    <w:rsid w:val="00CF2710"/>
    <w:rsid w:val="00CF3355"/>
    <w:rsid w:val="00CF3A3B"/>
    <w:rsid w:val="00CF777F"/>
    <w:rsid w:val="00CF7F2B"/>
    <w:rsid w:val="00D042D2"/>
    <w:rsid w:val="00D07301"/>
    <w:rsid w:val="00D109AF"/>
    <w:rsid w:val="00D1470C"/>
    <w:rsid w:val="00D15085"/>
    <w:rsid w:val="00D15D3B"/>
    <w:rsid w:val="00D21E0F"/>
    <w:rsid w:val="00D23B23"/>
    <w:rsid w:val="00D351BE"/>
    <w:rsid w:val="00D35841"/>
    <w:rsid w:val="00D35B2C"/>
    <w:rsid w:val="00D37447"/>
    <w:rsid w:val="00D40973"/>
    <w:rsid w:val="00D41994"/>
    <w:rsid w:val="00D43BE2"/>
    <w:rsid w:val="00D458F3"/>
    <w:rsid w:val="00D5147B"/>
    <w:rsid w:val="00D52AA5"/>
    <w:rsid w:val="00D52C1B"/>
    <w:rsid w:val="00D55210"/>
    <w:rsid w:val="00D56D91"/>
    <w:rsid w:val="00D57909"/>
    <w:rsid w:val="00D60EB5"/>
    <w:rsid w:val="00D6336B"/>
    <w:rsid w:val="00D64A07"/>
    <w:rsid w:val="00D75484"/>
    <w:rsid w:val="00D8092A"/>
    <w:rsid w:val="00D8120A"/>
    <w:rsid w:val="00D822AC"/>
    <w:rsid w:val="00D907BD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B6EB6"/>
    <w:rsid w:val="00DC0D16"/>
    <w:rsid w:val="00DC17E3"/>
    <w:rsid w:val="00DC2107"/>
    <w:rsid w:val="00DC62CF"/>
    <w:rsid w:val="00DC6AEC"/>
    <w:rsid w:val="00DD1EEE"/>
    <w:rsid w:val="00DD24A9"/>
    <w:rsid w:val="00DD2BFD"/>
    <w:rsid w:val="00DD6B64"/>
    <w:rsid w:val="00DD7519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371B"/>
    <w:rsid w:val="00E042B3"/>
    <w:rsid w:val="00E21B28"/>
    <w:rsid w:val="00E21B3C"/>
    <w:rsid w:val="00E2267D"/>
    <w:rsid w:val="00E361DB"/>
    <w:rsid w:val="00E36B49"/>
    <w:rsid w:val="00E442A1"/>
    <w:rsid w:val="00E47D7E"/>
    <w:rsid w:val="00E518C2"/>
    <w:rsid w:val="00E5201E"/>
    <w:rsid w:val="00E521C6"/>
    <w:rsid w:val="00E53015"/>
    <w:rsid w:val="00E536C7"/>
    <w:rsid w:val="00E554B6"/>
    <w:rsid w:val="00E569A2"/>
    <w:rsid w:val="00E6080E"/>
    <w:rsid w:val="00E61F96"/>
    <w:rsid w:val="00E62D3B"/>
    <w:rsid w:val="00E62DCB"/>
    <w:rsid w:val="00E72474"/>
    <w:rsid w:val="00E73E7A"/>
    <w:rsid w:val="00E75DB8"/>
    <w:rsid w:val="00E775C8"/>
    <w:rsid w:val="00E807DC"/>
    <w:rsid w:val="00E80D00"/>
    <w:rsid w:val="00E819C9"/>
    <w:rsid w:val="00E85A2E"/>
    <w:rsid w:val="00E85AC7"/>
    <w:rsid w:val="00E8684E"/>
    <w:rsid w:val="00E87FA3"/>
    <w:rsid w:val="00E90EF7"/>
    <w:rsid w:val="00E958B7"/>
    <w:rsid w:val="00E96287"/>
    <w:rsid w:val="00E96BCA"/>
    <w:rsid w:val="00EA16F6"/>
    <w:rsid w:val="00EA2BE4"/>
    <w:rsid w:val="00EA2F4C"/>
    <w:rsid w:val="00EB12CE"/>
    <w:rsid w:val="00EC0F6A"/>
    <w:rsid w:val="00EC18D5"/>
    <w:rsid w:val="00EC3196"/>
    <w:rsid w:val="00ED1276"/>
    <w:rsid w:val="00ED18D8"/>
    <w:rsid w:val="00ED3332"/>
    <w:rsid w:val="00ED3C2C"/>
    <w:rsid w:val="00ED621C"/>
    <w:rsid w:val="00EE08D3"/>
    <w:rsid w:val="00EE108B"/>
    <w:rsid w:val="00EE1A03"/>
    <w:rsid w:val="00EE2BD8"/>
    <w:rsid w:val="00EE2E50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40EFB"/>
    <w:rsid w:val="00F413FE"/>
    <w:rsid w:val="00F42A34"/>
    <w:rsid w:val="00F44F0D"/>
    <w:rsid w:val="00F45449"/>
    <w:rsid w:val="00F474EE"/>
    <w:rsid w:val="00F52099"/>
    <w:rsid w:val="00F57008"/>
    <w:rsid w:val="00F57BE2"/>
    <w:rsid w:val="00F6578B"/>
    <w:rsid w:val="00F65E74"/>
    <w:rsid w:val="00F669F7"/>
    <w:rsid w:val="00F6798B"/>
    <w:rsid w:val="00F72E8E"/>
    <w:rsid w:val="00F730AB"/>
    <w:rsid w:val="00F76924"/>
    <w:rsid w:val="00F83E21"/>
    <w:rsid w:val="00F87E84"/>
    <w:rsid w:val="00F900B7"/>
    <w:rsid w:val="00F91D80"/>
    <w:rsid w:val="00F92288"/>
    <w:rsid w:val="00F925BE"/>
    <w:rsid w:val="00F96CD1"/>
    <w:rsid w:val="00F9791B"/>
    <w:rsid w:val="00FA1878"/>
    <w:rsid w:val="00FB3F58"/>
    <w:rsid w:val="00FD16E5"/>
    <w:rsid w:val="00FE121B"/>
    <w:rsid w:val="00FE1FD4"/>
    <w:rsid w:val="00FE244D"/>
    <w:rsid w:val="00FE3622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2833"/>
    <o:shapelayout v:ext="edit">
      <o:idmap v:ext="edit" data="1"/>
    </o:shapelayout>
  </w:shapeDefaults>
  <w:decimalSymbol w:val=","/>
  <w:listSeparator w:val=";"/>
  <w14:docId w14:val="679CE191"/>
  <w15:docId w15:val="{D95C18B2-2BDE-4C65-B6D9-CF39D9CB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1">
    <w:name w:val="heading 1"/>
    <w:aliases w:val="H1,ASAPHeading 1,ƒf,Section,Section Heading,Tempo Heading 1,Hoofdkop,Hoofdkop1,Hoofdkop2,Hoofdkop11,Hoofdkop3,Hoofdkop12,Hoofdkop21,Hoofdkop111,Hoofdkop4,Hoofdkop13,Hoofdkop22,Hoofdkop112,Hoofdkop31,Hoofdkop121,Hoofdkop211,Hoofdkop1111"/>
    <w:basedOn w:val="Normlny"/>
    <w:next w:val="Normlny"/>
    <w:link w:val="Nadpis1Char"/>
    <w:uiPriority w:val="99"/>
    <w:qFormat/>
    <w:rsid w:val="00D52AA5"/>
    <w:pPr>
      <w:numPr>
        <w:numId w:val="18"/>
      </w:numPr>
      <w:jc w:val="both"/>
      <w:outlineLvl w:val="0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lang w:eastAsia="sk-SK"/>
    </w:rPr>
  </w:style>
  <w:style w:type="paragraph" w:styleId="Nadpis2">
    <w:name w:val="heading 2"/>
    <w:aliases w:val="H2,ASAPHeading 2,h2,2,sub-sect,section header,sub-sect1,22,sub-sect2,23,sub-sect3,24,sub-sect4,25,sub-sect5,no section,21,(1.1,1.2,1.3 etc),Heaidng 2,l2,Level 2,Subsect heading,Major,Major1,Major2,Major11,Appendix 2,point,Kenmore-Level-2,•H"/>
    <w:basedOn w:val="Normlny"/>
    <w:next w:val="Normlny"/>
    <w:link w:val="Nadpis2Char"/>
    <w:uiPriority w:val="9"/>
    <w:unhideWhenUsed/>
    <w:qFormat/>
    <w:rsid w:val="00D52AA5"/>
    <w:pPr>
      <w:numPr>
        <w:ilvl w:val="1"/>
        <w:numId w:val="18"/>
      </w:numPr>
      <w:spacing w:before="160"/>
      <w:jc w:val="both"/>
      <w:outlineLvl w:val="1"/>
    </w:pPr>
    <w:rPr>
      <w:rFonts w:ascii="Arial Narrow" w:eastAsiaTheme="majorEastAsia" w:hAnsi="Arial Narrow" w:cstheme="majorBidi"/>
      <w:b w:val="0"/>
      <w:caps w:val="0"/>
      <w:color w:val="4F81BD" w:themeColor="accent1"/>
      <w:sz w:val="26"/>
      <w:szCs w:val="26"/>
      <w:lang w:eastAsia="sk-SK"/>
    </w:rPr>
  </w:style>
  <w:style w:type="paragraph" w:styleId="Nadpis3">
    <w:name w:val="heading 3"/>
    <w:aliases w:val="ASAPHeading 3,h3,l3+toc 3,l3,CT,Sub-section Title,3,Level 3 Head,level 3 no TOC,3rd level,Head 3,subhead,1.,TF-Overskrift 3,Subhead,titre 1.1.1,ITT t3,PA Minor Section,H3,level3,text,sub-sub,h31,31,h32,32,h33,33,h34,34,h35,35,sub-sub1,sub-sub2"/>
    <w:basedOn w:val="Normlny"/>
    <w:next w:val="Normlny"/>
    <w:link w:val="Nadpis3Char"/>
    <w:uiPriority w:val="9"/>
    <w:unhideWhenUsed/>
    <w:qFormat/>
    <w:rsid w:val="00D52AA5"/>
    <w:pPr>
      <w:numPr>
        <w:ilvl w:val="2"/>
        <w:numId w:val="18"/>
      </w:numPr>
      <w:spacing w:before="160"/>
      <w:ind w:left="720"/>
      <w:jc w:val="both"/>
      <w:outlineLvl w:val="2"/>
    </w:pPr>
    <w:rPr>
      <w:rFonts w:asciiTheme="majorHAnsi" w:eastAsiaTheme="majorEastAsia" w:hAnsiTheme="majorHAnsi" w:cstheme="majorBidi"/>
      <w:b w:val="0"/>
      <w:caps w:val="0"/>
      <w:color w:val="243F60" w:themeColor="accent1" w:themeShade="7F"/>
      <w:sz w:val="24"/>
      <w:szCs w:val="24"/>
      <w:lang w:eastAsia="sk-SK"/>
    </w:rPr>
  </w:style>
  <w:style w:type="paragraph" w:styleId="Nadpis4">
    <w:name w:val="heading 4"/>
    <w:aliases w:val="ASAPHeading 4,4,14,h4,l4,a.,Map Title,parapoint,¶,H4,l4+toc4,Numbered List,I4,Schedules,Appendices,Req,Req1,Subsection,4 dash,d,U4,T4,Sub-Minor,Level 2 - a,Tempo Heading 4,Head 4,PA Micro Section,Sub sub heading,Head4,niveau 2,list 2,Krav"/>
    <w:basedOn w:val="Normlny"/>
    <w:next w:val="Normlny"/>
    <w:link w:val="Nadpis4Char"/>
    <w:uiPriority w:val="99"/>
    <w:unhideWhenUsed/>
    <w:qFormat/>
    <w:rsid w:val="00D52AA5"/>
    <w:pPr>
      <w:numPr>
        <w:ilvl w:val="3"/>
        <w:numId w:val="18"/>
      </w:numPr>
      <w:spacing w:before="40" w:after="0"/>
      <w:jc w:val="left"/>
      <w:outlineLvl w:val="3"/>
    </w:pPr>
    <w:rPr>
      <w:rFonts w:asciiTheme="majorHAnsi" w:eastAsiaTheme="majorEastAsia" w:hAnsiTheme="majorHAnsi" w:cstheme="majorBidi"/>
      <w:b w:val="0"/>
      <w:i/>
      <w:iCs/>
      <w:caps w:val="0"/>
      <w:color w:val="365F91" w:themeColor="accent1" w:themeShade="BF"/>
      <w:sz w:val="24"/>
      <w:szCs w:val="24"/>
      <w:lang w:eastAsia="sk-SK"/>
    </w:rPr>
  </w:style>
  <w:style w:type="paragraph" w:styleId="Nadpis5">
    <w:name w:val="heading 5"/>
    <w:aliases w:val="H5,ASAPHeading 5,Level 3 - i,Roman list,Roman list1,Roman list2,Roman list11,Roman list3,Roman list12,Roman list21,Roman list111,Head 5,T5,a-head line,PA Pico Section,Sub sub sub heading,Roman list4,Roman list5,PIM 5,5,Normal Text"/>
    <w:basedOn w:val="Normlny"/>
    <w:next w:val="Normlny"/>
    <w:link w:val="Nadpis5Char"/>
    <w:autoRedefine/>
    <w:uiPriority w:val="9"/>
    <w:unhideWhenUsed/>
    <w:qFormat/>
    <w:rsid w:val="00D52AA5"/>
    <w:pPr>
      <w:keepNext w:val="0"/>
      <w:keepLines w:val="0"/>
      <w:numPr>
        <w:ilvl w:val="4"/>
        <w:numId w:val="18"/>
      </w:numPr>
      <w:spacing w:before="200" w:after="0" w:line="276" w:lineRule="auto"/>
      <w:jc w:val="both"/>
      <w:outlineLvl w:val="4"/>
    </w:pPr>
    <w:rPr>
      <w:rFonts w:ascii="Calibri" w:hAnsi="Calibri"/>
      <w:b w:val="0"/>
      <w:bCs/>
      <w:color w:val="000000"/>
      <w:spacing w:val="10"/>
      <w:sz w:val="24"/>
      <w:szCs w:val="18"/>
      <w:lang w:eastAsia="sk-SK"/>
    </w:rPr>
  </w:style>
  <w:style w:type="paragraph" w:styleId="Nadpis6">
    <w:name w:val="heading 6"/>
    <w:aliases w:val="H6,ASAPHeading 6,Alpha List"/>
    <w:basedOn w:val="Normlny"/>
    <w:next w:val="Normlny"/>
    <w:link w:val="Nadpis6Char"/>
    <w:uiPriority w:val="9"/>
    <w:unhideWhenUsed/>
    <w:qFormat/>
    <w:rsid w:val="00D52AA5"/>
    <w:pPr>
      <w:keepNext w:val="0"/>
      <w:keepLines w:val="0"/>
      <w:numPr>
        <w:ilvl w:val="5"/>
        <w:numId w:val="18"/>
      </w:numPr>
      <w:pBdr>
        <w:bottom w:val="dotted" w:sz="6" w:space="1" w:color="5B9BD5"/>
      </w:pBdr>
      <w:spacing w:before="200" w:after="0" w:line="276" w:lineRule="auto"/>
      <w:jc w:val="both"/>
      <w:outlineLvl w:val="5"/>
    </w:pPr>
    <w:rPr>
      <w:rFonts w:ascii="Calibri" w:hAnsi="Calibri"/>
      <w:b w:val="0"/>
      <w:bCs/>
      <w:color w:val="2E74B5"/>
      <w:spacing w:val="10"/>
      <w:sz w:val="24"/>
      <w:szCs w:val="18"/>
      <w:lang w:eastAsia="sk-SK"/>
    </w:rPr>
  </w:style>
  <w:style w:type="paragraph" w:styleId="Nadpis7">
    <w:name w:val="heading 7"/>
    <w:aliases w:val="ASAPHeading 7,p"/>
    <w:basedOn w:val="Normlny"/>
    <w:next w:val="Normlny"/>
    <w:link w:val="Nadpis7Char"/>
    <w:uiPriority w:val="9"/>
    <w:unhideWhenUsed/>
    <w:qFormat/>
    <w:rsid w:val="00D52AA5"/>
    <w:pPr>
      <w:keepNext w:val="0"/>
      <w:keepLines w:val="0"/>
      <w:numPr>
        <w:ilvl w:val="6"/>
        <w:numId w:val="18"/>
      </w:numPr>
      <w:spacing w:before="200" w:after="0" w:line="276" w:lineRule="auto"/>
      <w:jc w:val="both"/>
      <w:outlineLvl w:val="6"/>
    </w:pPr>
    <w:rPr>
      <w:rFonts w:ascii="Calibri" w:hAnsi="Calibri"/>
      <w:b w:val="0"/>
      <w:bCs/>
      <w:color w:val="2E74B5"/>
      <w:spacing w:val="10"/>
      <w:sz w:val="24"/>
      <w:szCs w:val="18"/>
      <w:lang w:eastAsia="sk-SK"/>
    </w:rPr>
  </w:style>
  <w:style w:type="paragraph" w:styleId="Nadpis8">
    <w:name w:val="heading 8"/>
    <w:aliases w:val="ASAPHeading 8"/>
    <w:basedOn w:val="Normlny"/>
    <w:next w:val="Normlny"/>
    <w:link w:val="Nadpis8Char"/>
    <w:uiPriority w:val="9"/>
    <w:unhideWhenUsed/>
    <w:qFormat/>
    <w:rsid w:val="00D52AA5"/>
    <w:pPr>
      <w:numPr>
        <w:ilvl w:val="7"/>
        <w:numId w:val="18"/>
      </w:numPr>
      <w:spacing w:before="40" w:after="0"/>
      <w:jc w:val="left"/>
      <w:outlineLvl w:val="7"/>
    </w:pPr>
    <w:rPr>
      <w:rFonts w:asciiTheme="majorHAnsi" w:eastAsiaTheme="majorEastAsia" w:hAnsiTheme="majorHAnsi" w:cstheme="majorBidi"/>
      <w:b w:val="0"/>
      <w:caps w:val="0"/>
      <w:color w:val="272727" w:themeColor="text1" w:themeTint="D8"/>
      <w:sz w:val="21"/>
      <w:szCs w:val="21"/>
      <w:lang w:eastAsia="sk-SK"/>
    </w:rPr>
  </w:style>
  <w:style w:type="paragraph" w:styleId="Nadpis9">
    <w:name w:val="heading 9"/>
    <w:aliases w:val="ASAPHeading 9,h9,heading9"/>
    <w:basedOn w:val="Normlny"/>
    <w:next w:val="Normlny"/>
    <w:link w:val="Nadpis9Char"/>
    <w:uiPriority w:val="9"/>
    <w:unhideWhenUsed/>
    <w:qFormat/>
    <w:rsid w:val="00D52AA5"/>
    <w:pPr>
      <w:keepNext w:val="0"/>
      <w:keepLines w:val="0"/>
      <w:numPr>
        <w:ilvl w:val="8"/>
        <w:numId w:val="18"/>
      </w:numPr>
      <w:spacing w:before="200" w:after="0" w:line="276" w:lineRule="auto"/>
      <w:jc w:val="both"/>
      <w:outlineLvl w:val="8"/>
    </w:pPr>
    <w:rPr>
      <w:rFonts w:ascii="Calibri" w:hAnsi="Calibri"/>
      <w:b w:val="0"/>
      <w:bCs/>
      <w:i/>
      <w:iCs/>
      <w:spacing w:val="10"/>
      <w:sz w:val="18"/>
      <w:szCs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,List Paragraph (numbered (a)),List Paragraph1,List Paragraph11,Medium Grid 1 - Accent 21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,List Paragraph (numbered (a)) Char"/>
    <w:link w:val="Odsekzoznamu"/>
    <w:uiPriority w:val="34"/>
    <w:qFormat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  <w:style w:type="character" w:customStyle="1" w:styleId="Nadpis1Char">
    <w:name w:val="Nadpis 1 Char"/>
    <w:aliases w:val="H1 Char,ASAPHeading 1 Char,ƒf Char,Section Char,Section Heading Char,Tempo Heading 1 Char,Hoofdkop Char,Hoofdkop1 Char,Hoofdkop2 Char,Hoofdkop11 Char,Hoofdkop3 Char,Hoofdkop12 Char,Hoofdkop21 Char,Hoofdkop111 Char,Hoofdkop4 Char"/>
    <w:basedOn w:val="Predvolenpsmoodseku"/>
    <w:link w:val="Nadpis1"/>
    <w:uiPriority w:val="99"/>
    <w:rsid w:val="00D52AA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character" w:customStyle="1" w:styleId="Nadpis2Char">
    <w:name w:val="Nadpis 2 Char"/>
    <w:aliases w:val="H2 Char,ASAPHeading 2 Char,h2 Char,2 Char,sub-sect Char,section header Char,sub-sect1 Char,22 Char,sub-sect2 Char,23 Char,sub-sect3 Char,24 Char,sub-sect4 Char,25 Char,sub-sect5 Char,no section Char,21 Char,(1.1 Char,1.2 Char,1.3 etc) Char"/>
    <w:basedOn w:val="Predvolenpsmoodseku"/>
    <w:link w:val="Nadpis2"/>
    <w:uiPriority w:val="9"/>
    <w:rsid w:val="00D52AA5"/>
    <w:rPr>
      <w:rFonts w:ascii="Arial Narrow" w:eastAsiaTheme="majorEastAsia" w:hAnsi="Arial Narrow" w:cstheme="majorBidi"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aliases w:val="ASAPHeading 3 Char,h3 Char,l3+toc 3 Char,l3 Char,CT Char,Sub-section Title Char,3 Char,Level 3 Head Char,level 3 no TOC Char,3rd level Char,Head 3 Char,subhead Char,1. Char,TF-Overskrift 3 Char,Subhead Char,titre 1.1.1 Char,ITT t3 Char"/>
    <w:basedOn w:val="Predvolenpsmoodseku"/>
    <w:link w:val="Nadpis3"/>
    <w:uiPriority w:val="9"/>
    <w:rsid w:val="00D52A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4Char">
    <w:name w:val="Nadpis 4 Char"/>
    <w:aliases w:val="ASAPHeading 4 Char,4 Char,14 Char,h4 Char,l4 Char,a. Char,Map Title Char,parapoint Char,¶ Char,H4 Char,l4+toc4 Char,Numbered List Char,I4 Char,Schedules Char,Appendices Char,Req Char,Req1 Char,Subsection Char,4 dash Char,d Char,U4 Char"/>
    <w:basedOn w:val="Predvolenpsmoodseku"/>
    <w:link w:val="Nadpis4"/>
    <w:uiPriority w:val="99"/>
    <w:rsid w:val="00D52AA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aliases w:val="H5 Char,ASAPHeading 5 Char,Level 3 - i Char,Roman list Char,Roman list1 Char,Roman list2 Char,Roman list11 Char,Roman list3 Char,Roman list12 Char,Roman list21 Char,Roman list111 Char,Head 5 Char,T5 Char,a-head line Char,Roman list4 Char"/>
    <w:basedOn w:val="Predvolenpsmoodseku"/>
    <w:link w:val="Nadpis5"/>
    <w:uiPriority w:val="9"/>
    <w:rsid w:val="00D52AA5"/>
    <w:rPr>
      <w:rFonts w:ascii="Calibri" w:eastAsia="Times New Roman" w:hAnsi="Calibri" w:cs="Times New Roman"/>
      <w:bCs/>
      <w:caps/>
      <w:color w:val="000000"/>
      <w:spacing w:val="10"/>
      <w:sz w:val="24"/>
      <w:szCs w:val="18"/>
      <w:lang w:eastAsia="sk-SK"/>
    </w:rPr>
  </w:style>
  <w:style w:type="character" w:customStyle="1" w:styleId="Nadpis6Char">
    <w:name w:val="Nadpis 6 Char"/>
    <w:aliases w:val="H6 Char,ASAPHeading 6 Char,Alpha List Char"/>
    <w:basedOn w:val="Predvolenpsmoodseku"/>
    <w:link w:val="Nadpis6"/>
    <w:uiPriority w:val="9"/>
    <w:rsid w:val="00D52AA5"/>
    <w:rPr>
      <w:rFonts w:ascii="Calibri" w:eastAsia="Times New Roman" w:hAnsi="Calibri" w:cs="Times New Roman"/>
      <w:bCs/>
      <w:caps/>
      <w:color w:val="2E74B5"/>
      <w:spacing w:val="10"/>
      <w:sz w:val="24"/>
      <w:szCs w:val="18"/>
      <w:lang w:eastAsia="sk-SK"/>
    </w:rPr>
  </w:style>
  <w:style w:type="character" w:customStyle="1" w:styleId="Nadpis7Char">
    <w:name w:val="Nadpis 7 Char"/>
    <w:aliases w:val="ASAPHeading 7 Char,p Char"/>
    <w:basedOn w:val="Predvolenpsmoodseku"/>
    <w:link w:val="Nadpis7"/>
    <w:uiPriority w:val="9"/>
    <w:rsid w:val="00D52AA5"/>
    <w:rPr>
      <w:rFonts w:ascii="Calibri" w:eastAsia="Times New Roman" w:hAnsi="Calibri" w:cs="Times New Roman"/>
      <w:bCs/>
      <w:caps/>
      <w:color w:val="2E74B5"/>
      <w:spacing w:val="10"/>
      <w:sz w:val="24"/>
      <w:szCs w:val="18"/>
      <w:lang w:eastAsia="sk-SK"/>
    </w:rPr>
  </w:style>
  <w:style w:type="character" w:customStyle="1" w:styleId="Nadpis8Char">
    <w:name w:val="Nadpis 8 Char"/>
    <w:aliases w:val="ASAPHeading 8 Char"/>
    <w:basedOn w:val="Predvolenpsmoodseku"/>
    <w:link w:val="Nadpis8"/>
    <w:uiPriority w:val="9"/>
    <w:rsid w:val="00D52AA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aliases w:val="ASAPHeading 9 Char,h9 Char,heading9 Char"/>
    <w:basedOn w:val="Predvolenpsmoodseku"/>
    <w:link w:val="Nadpis9"/>
    <w:uiPriority w:val="9"/>
    <w:rsid w:val="00D52AA5"/>
    <w:rPr>
      <w:rFonts w:ascii="Calibri" w:eastAsia="Times New Roman" w:hAnsi="Calibri" w:cs="Times New Roman"/>
      <w:bCs/>
      <w:i/>
      <w:iCs/>
      <w:caps/>
      <w:spacing w:val="1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065F3-67DB-489C-BF0B-55A40C4A9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5535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KH</cp:lastModifiedBy>
  <cp:revision>461</cp:revision>
  <cp:lastPrinted>2022-10-28T08:32:00Z</cp:lastPrinted>
  <dcterms:created xsi:type="dcterms:W3CDTF">2015-03-17T13:45:00Z</dcterms:created>
  <dcterms:modified xsi:type="dcterms:W3CDTF">2022-10-28T08:33:00Z</dcterms:modified>
</cp:coreProperties>
</file>